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6FD95" w14:textId="6CCFA5AF" w:rsidR="00A774F0" w:rsidRPr="006041EB" w:rsidRDefault="00B6454D" w:rsidP="00A774F0">
      <w:pPr>
        <w:jc w:val="center"/>
        <w:rPr>
          <w:rFonts w:asciiTheme="minorHAnsi" w:hAnsiTheme="minorHAnsi" w:cstheme="minorHAnsi"/>
          <w:b/>
          <w:sz w:val="24"/>
          <w:szCs w:val="24"/>
        </w:rPr>
      </w:pPr>
      <w:r w:rsidRPr="006041EB">
        <w:rPr>
          <w:rFonts w:asciiTheme="minorHAnsi" w:hAnsiTheme="minorHAnsi" w:cstheme="minorHAnsi"/>
          <w:noProof/>
          <w:sz w:val="24"/>
          <w:szCs w:val="24"/>
        </w:rPr>
        <w:drawing>
          <wp:inline distT="0" distB="0" distL="0" distR="0" wp14:anchorId="3B4BBA26" wp14:editId="1EA54B89">
            <wp:extent cx="1548674" cy="383282"/>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1586" cy="426076"/>
                    </a:xfrm>
                    <a:prstGeom prst="rect">
                      <a:avLst/>
                    </a:prstGeom>
                  </pic:spPr>
                </pic:pic>
              </a:graphicData>
            </a:graphic>
          </wp:inline>
        </w:drawing>
      </w:r>
    </w:p>
    <w:p w14:paraId="75140ADB" w14:textId="434CE245" w:rsidR="00B6454D" w:rsidRPr="006041EB" w:rsidRDefault="00B6454D" w:rsidP="00A774F0">
      <w:pPr>
        <w:jc w:val="center"/>
        <w:rPr>
          <w:rFonts w:asciiTheme="minorHAnsi" w:hAnsiTheme="minorHAnsi" w:cstheme="minorHAnsi"/>
          <w:b/>
          <w:sz w:val="24"/>
          <w:szCs w:val="24"/>
        </w:rPr>
      </w:pPr>
    </w:p>
    <w:p w14:paraId="79A28F5B" w14:textId="1DCCFCA0" w:rsidR="00153AD2" w:rsidRPr="00F87C40" w:rsidRDefault="00153AD2" w:rsidP="00384145">
      <w:pPr>
        <w:jc w:val="center"/>
        <w:rPr>
          <w:b/>
          <w:bCs/>
          <w:sz w:val="22"/>
          <w:lang w:val="fr-FR"/>
        </w:rPr>
      </w:pPr>
    </w:p>
    <w:p w14:paraId="4B0F9BFD" w14:textId="616BD25A" w:rsidR="00B050C0" w:rsidRPr="003D1600" w:rsidRDefault="00B050C0" w:rsidP="00B050C0">
      <w:pPr>
        <w:jc w:val="center"/>
        <w:outlineLvl w:val="0"/>
        <w:rPr>
          <w:color w:val="000000" w:themeColor="text1"/>
          <w:sz w:val="24"/>
          <w:szCs w:val="28"/>
          <w:lang w:val="fr-FR"/>
        </w:rPr>
      </w:pPr>
      <w:r w:rsidRPr="003D1600">
        <w:rPr>
          <w:rFonts w:eastAsia="SimSun"/>
          <w:b/>
          <w:bCs/>
          <w:color w:val="000000" w:themeColor="text1"/>
          <w:sz w:val="24"/>
          <w:szCs w:val="28"/>
          <w:lang w:val="fr-FR" w:eastAsia="fr-FR"/>
        </w:rPr>
        <w:t>Information relative au nombre d’actions et de droits de vote</w:t>
      </w:r>
      <w:r w:rsidR="00FF0399">
        <w:rPr>
          <w:rFonts w:eastAsia="SimSun"/>
          <w:b/>
          <w:bCs/>
          <w:color w:val="000000" w:themeColor="text1"/>
          <w:sz w:val="24"/>
          <w:szCs w:val="28"/>
          <w:lang w:val="fr-FR" w:eastAsia="fr-FR"/>
        </w:rPr>
        <w:t xml:space="preserve"> </w:t>
      </w:r>
      <w:r w:rsidRPr="003D1600">
        <w:rPr>
          <w:rFonts w:eastAsia="SimSun"/>
          <w:b/>
          <w:bCs/>
          <w:color w:val="000000" w:themeColor="text1"/>
          <w:sz w:val="24"/>
          <w:szCs w:val="28"/>
          <w:lang w:val="fr-FR" w:eastAsia="fr-FR"/>
        </w:rPr>
        <w:t>au 3</w:t>
      </w:r>
      <w:r w:rsidR="00F17EBE" w:rsidRPr="003D1600">
        <w:rPr>
          <w:rFonts w:eastAsia="SimSun"/>
          <w:b/>
          <w:bCs/>
          <w:color w:val="000000" w:themeColor="text1"/>
          <w:sz w:val="24"/>
          <w:szCs w:val="28"/>
          <w:lang w:val="fr-FR" w:eastAsia="fr-FR"/>
        </w:rPr>
        <w:t>1</w:t>
      </w:r>
      <w:r w:rsidRPr="003D1600">
        <w:rPr>
          <w:rFonts w:eastAsia="SimSun"/>
          <w:b/>
          <w:bCs/>
          <w:color w:val="000000" w:themeColor="text1"/>
          <w:sz w:val="24"/>
          <w:szCs w:val="28"/>
          <w:lang w:val="fr-FR" w:eastAsia="fr-FR"/>
        </w:rPr>
        <w:t xml:space="preserve"> </w:t>
      </w:r>
      <w:r w:rsidR="003D1600" w:rsidRPr="003D1600">
        <w:rPr>
          <w:rFonts w:eastAsia="SimSun"/>
          <w:b/>
          <w:bCs/>
          <w:color w:val="000000" w:themeColor="text1"/>
          <w:sz w:val="24"/>
          <w:szCs w:val="28"/>
          <w:lang w:val="fr-FR" w:eastAsia="fr-FR"/>
        </w:rPr>
        <w:t>d</w:t>
      </w:r>
      <w:r w:rsidR="00F17EBE" w:rsidRPr="003D1600">
        <w:rPr>
          <w:rFonts w:eastAsia="SimSun"/>
          <w:b/>
          <w:bCs/>
          <w:color w:val="000000" w:themeColor="text1"/>
          <w:sz w:val="24"/>
          <w:szCs w:val="28"/>
          <w:lang w:val="fr-FR" w:eastAsia="fr-FR"/>
        </w:rPr>
        <w:t>écembre</w:t>
      </w:r>
      <w:r w:rsidRPr="003D1600">
        <w:rPr>
          <w:rFonts w:eastAsia="SimSun"/>
          <w:b/>
          <w:bCs/>
          <w:color w:val="000000" w:themeColor="text1"/>
          <w:sz w:val="24"/>
          <w:szCs w:val="28"/>
          <w:lang w:val="fr-FR" w:eastAsia="fr-FR"/>
        </w:rPr>
        <w:t xml:space="preserve"> 2020 </w:t>
      </w:r>
    </w:p>
    <w:p w14:paraId="5C044AFC" w14:textId="2BBD7C9D" w:rsidR="00F87C40" w:rsidRPr="003D1600" w:rsidRDefault="00F87C40" w:rsidP="00384145">
      <w:pPr>
        <w:jc w:val="center"/>
        <w:rPr>
          <w:b/>
          <w:bCs/>
          <w:sz w:val="22"/>
          <w:lang w:val="fr-FR"/>
        </w:rPr>
      </w:pPr>
    </w:p>
    <w:p w14:paraId="037DF3BE" w14:textId="77777777" w:rsidR="006B3C0C" w:rsidRPr="003D1600" w:rsidRDefault="006B3C0C" w:rsidP="006A17EF">
      <w:pPr>
        <w:rPr>
          <w:b/>
          <w:bCs/>
          <w:sz w:val="22"/>
          <w:lang w:val="fr-FR"/>
        </w:rPr>
      </w:pPr>
    </w:p>
    <w:p w14:paraId="34D948BA" w14:textId="242DF1F4" w:rsidR="00FC667C" w:rsidRPr="00A96D1C" w:rsidRDefault="00BE70FE" w:rsidP="00FC667C">
      <w:pPr>
        <w:autoSpaceDE w:val="0"/>
        <w:autoSpaceDN w:val="0"/>
        <w:adjustRightInd w:val="0"/>
        <w:jc w:val="both"/>
        <w:rPr>
          <w:rFonts w:eastAsia="SimSun"/>
          <w:color w:val="000000" w:themeColor="text1"/>
          <w:szCs w:val="20"/>
          <w:lang w:val="fr-FR" w:eastAsia="fr-FR"/>
        </w:rPr>
      </w:pPr>
      <w:r w:rsidRPr="003D1600">
        <w:rPr>
          <w:b/>
          <w:bCs/>
          <w:szCs w:val="20"/>
          <w:lang w:val="fr-FR"/>
        </w:rPr>
        <w:t>Aix-en-Provence, F</w:t>
      </w:r>
      <w:r w:rsidR="00275FCD" w:rsidRPr="003D1600">
        <w:rPr>
          <w:b/>
          <w:bCs/>
          <w:szCs w:val="20"/>
          <w:lang w:val="fr-FR"/>
        </w:rPr>
        <w:t xml:space="preserve">rance </w:t>
      </w:r>
      <w:r w:rsidR="0061052B" w:rsidRPr="003D1600">
        <w:rPr>
          <w:b/>
          <w:bCs/>
          <w:szCs w:val="20"/>
          <w:lang w:val="fr-FR"/>
        </w:rPr>
        <w:t xml:space="preserve">et </w:t>
      </w:r>
      <w:r w:rsidR="00275FCD" w:rsidRPr="003D1600">
        <w:rPr>
          <w:b/>
          <w:bCs/>
          <w:szCs w:val="20"/>
          <w:lang w:val="fr-FR"/>
        </w:rPr>
        <w:t xml:space="preserve">San Diego, </w:t>
      </w:r>
      <w:r w:rsidR="00FB4671" w:rsidRPr="003D1600">
        <w:rPr>
          <w:b/>
          <w:bCs/>
          <w:szCs w:val="20"/>
          <w:lang w:val="fr-FR"/>
        </w:rPr>
        <w:t>États-Unis</w:t>
      </w:r>
      <w:r w:rsidR="00275FCD" w:rsidRPr="003D1600">
        <w:rPr>
          <w:b/>
          <w:bCs/>
          <w:szCs w:val="20"/>
          <w:lang w:val="fr-FR"/>
        </w:rPr>
        <w:t xml:space="preserve">, </w:t>
      </w:r>
      <w:r w:rsidR="003D1600" w:rsidRPr="003D1600">
        <w:rPr>
          <w:b/>
          <w:bCs/>
          <w:szCs w:val="20"/>
          <w:lang w:val="fr-FR"/>
        </w:rPr>
        <w:t>5 janvier</w:t>
      </w:r>
      <w:r w:rsidRPr="003D1600">
        <w:rPr>
          <w:b/>
          <w:bCs/>
          <w:szCs w:val="20"/>
          <w:lang w:val="fr-FR"/>
        </w:rPr>
        <w:t>, 202</w:t>
      </w:r>
      <w:r w:rsidR="003D1600" w:rsidRPr="003D1600">
        <w:rPr>
          <w:b/>
          <w:bCs/>
          <w:szCs w:val="20"/>
          <w:lang w:val="fr-FR"/>
        </w:rPr>
        <w:t>1</w:t>
      </w:r>
      <w:r w:rsidR="00500E8F" w:rsidRPr="003D1600">
        <w:rPr>
          <w:b/>
          <w:bCs/>
          <w:szCs w:val="20"/>
          <w:lang w:val="fr-FR"/>
        </w:rPr>
        <w:t xml:space="preserve"> </w:t>
      </w:r>
      <w:r w:rsidRPr="003D1600">
        <w:rPr>
          <w:bCs/>
          <w:szCs w:val="20"/>
          <w:lang w:val="fr-FR"/>
        </w:rPr>
        <w:t xml:space="preserve">– </w:t>
      </w:r>
      <w:hyperlink r:id="rId8" w:history="1">
        <w:r w:rsidRPr="003D1600">
          <w:rPr>
            <w:rStyle w:val="Hyperlink"/>
            <w:bCs/>
            <w:szCs w:val="20"/>
            <w:lang w:val="fr-FR"/>
          </w:rPr>
          <w:t>Verimatrix</w:t>
        </w:r>
      </w:hyperlink>
      <w:r w:rsidRPr="003D1600">
        <w:rPr>
          <w:bCs/>
          <w:szCs w:val="20"/>
          <w:lang w:val="fr-FR"/>
        </w:rPr>
        <w:t>, (Euronext Paris</w:t>
      </w:r>
      <w:r w:rsidR="00500E8F" w:rsidRPr="003D1600">
        <w:rPr>
          <w:bCs/>
          <w:szCs w:val="20"/>
          <w:lang w:val="fr-FR"/>
        </w:rPr>
        <w:t xml:space="preserve"> </w:t>
      </w:r>
      <w:r w:rsidRPr="003D1600">
        <w:rPr>
          <w:bCs/>
          <w:szCs w:val="20"/>
          <w:lang w:val="fr-FR"/>
        </w:rPr>
        <w:t xml:space="preserve">: VMX), </w:t>
      </w:r>
      <w:r w:rsidR="00FC667C" w:rsidRPr="003D1600">
        <w:rPr>
          <w:color w:val="000000" w:themeColor="text1"/>
          <w:szCs w:val="20"/>
          <w:lang w:val="fr-FR"/>
        </w:rPr>
        <w:t xml:space="preserve">publie aujourd’hui </w:t>
      </w:r>
      <w:r w:rsidR="00FC667C" w:rsidRPr="003D1600">
        <w:rPr>
          <w:rFonts w:eastAsia="SimSun"/>
          <w:color w:val="000000" w:themeColor="text1"/>
          <w:szCs w:val="20"/>
          <w:lang w:val="fr-FR" w:eastAsia="fr-FR"/>
        </w:rPr>
        <w:t>le nombre d’actions composant son capital et le nombre de ses droits de vote au 3</w:t>
      </w:r>
      <w:r w:rsidR="00F17EBE" w:rsidRPr="003D1600">
        <w:rPr>
          <w:rFonts w:eastAsia="SimSun"/>
          <w:color w:val="000000" w:themeColor="text1"/>
          <w:szCs w:val="20"/>
          <w:lang w:val="fr-FR" w:eastAsia="fr-FR"/>
        </w:rPr>
        <w:t>1</w:t>
      </w:r>
      <w:r w:rsidR="00FC667C" w:rsidRPr="003D1600">
        <w:rPr>
          <w:rFonts w:eastAsia="SimSun"/>
          <w:color w:val="000000" w:themeColor="text1"/>
          <w:szCs w:val="20"/>
          <w:lang w:val="fr-FR" w:eastAsia="fr-FR"/>
        </w:rPr>
        <w:t xml:space="preserve"> </w:t>
      </w:r>
      <w:r w:rsidR="00F17EBE" w:rsidRPr="003D1600">
        <w:rPr>
          <w:rFonts w:eastAsia="SimSun"/>
          <w:color w:val="000000" w:themeColor="text1"/>
          <w:szCs w:val="20"/>
          <w:lang w:val="fr-FR" w:eastAsia="fr-FR"/>
        </w:rPr>
        <w:t>décembre</w:t>
      </w:r>
      <w:r w:rsidR="002A607C" w:rsidRPr="003D1600">
        <w:rPr>
          <w:rFonts w:eastAsia="SimSun"/>
          <w:color w:val="000000" w:themeColor="text1"/>
          <w:szCs w:val="20"/>
          <w:lang w:val="fr-FR" w:eastAsia="fr-FR"/>
        </w:rPr>
        <w:t xml:space="preserve"> 2020 </w:t>
      </w:r>
      <w:r w:rsidR="00FC667C" w:rsidRPr="003D1600">
        <w:rPr>
          <w:rFonts w:eastAsia="SimSun"/>
          <w:color w:val="000000" w:themeColor="text1"/>
          <w:szCs w:val="20"/>
          <w:lang w:val="fr-FR" w:eastAsia="fr-FR"/>
        </w:rPr>
        <w:t>conformément à l’article 223-16 du règlement général de l’Autorité des marchés financiers.</w:t>
      </w:r>
    </w:p>
    <w:p w14:paraId="046B7DD5" w14:textId="77777777" w:rsidR="001419A1" w:rsidRPr="00A96D1C" w:rsidRDefault="001419A1" w:rsidP="008D7A51">
      <w:pPr>
        <w:spacing w:line="360" w:lineRule="auto"/>
        <w:jc w:val="both"/>
        <w:rPr>
          <w:bCs/>
          <w:szCs w:val="20"/>
          <w:lang w:val="fr-FR"/>
        </w:rPr>
      </w:pPr>
    </w:p>
    <w:p w14:paraId="5FFEBDB4" w14:textId="538210CD" w:rsidR="0048065A" w:rsidRPr="003D1600" w:rsidRDefault="0048065A" w:rsidP="0048065A">
      <w:pPr>
        <w:jc w:val="both"/>
        <w:outlineLvl w:val="0"/>
        <w:rPr>
          <w:color w:val="000000" w:themeColor="text1"/>
          <w:szCs w:val="20"/>
          <w:lang w:val="fr-FR"/>
        </w:rPr>
      </w:pPr>
      <w:r w:rsidRPr="003D1600">
        <w:rPr>
          <w:color w:val="000000" w:themeColor="text1"/>
          <w:szCs w:val="20"/>
          <w:lang w:val="fr-FR"/>
        </w:rPr>
        <w:t xml:space="preserve">Nombre d’actions composant le capital social : </w:t>
      </w:r>
      <w:r w:rsidR="0089629D" w:rsidRPr="003D1600">
        <w:rPr>
          <w:color w:val="000000" w:themeColor="text1"/>
          <w:szCs w:val="20"/>
          <w:lang w:val="fr-FR"/>
        </w:rPr>
        <w:tab/>
      </w:r>
      <w:r w:rsidRPr="003D1600">
        <w:rPr>
          <w:color w:val="000000" w:themeColor="text1"/>
          <w:szCs w:val="20"/>
          <w:lang w:val="fr-FR"/>
        </w:rPr>
        <w:t xml:space="preserve">85 </w:t>
      </w:r>
      <w:r w:rsidR="00BC4C6C" w:rsidRPr="003D1600">
        <w:rPr>
          <w:color w:val="000000" w:themeColor="text1"/>
          <w:szCs w:val="20"/>
          <w:lang w:val="fr-FR"/>
        </w:rPr>
        <w:t>22</w:t>
      </w:r>
      <w:r w:rsidR="005C6EAC" w:rsidRPr="003D1600">
        <w:rPr>
          <w:color w:val="000000" w:themeColor="text1"/>
          <w:szCs w:val="20"/>
          <w:lang w:val="fr-FR"/>
        </w:rPr>
        <w:t>8</w:t>
      </w:r>
      <w:r w:rsidRPr="003D1600">
        <w:rPr>
          <w:color w:val="000000" w:themeColor="text1"/>
          <w:szCs w:val="20"/>
          <w:lang w:val="fr-FR"/>
        </w:rPr>
        <w:t xml:space="preserve"> </w:t>
      </w:r>
      <w:r w:rsidR="005C6EAC" w:rsidRPr="003D1600">
        <w:rPr>
          <w:color w:val="000000" w:themeColor="text1"/>
          <w:szCs w:val="20"/>
          <w:lang w:val="fr-FR"/>
        </w:rPr>
        <w:t>647</w:t>
      </w:r>
      <w:r w:rsidRPr="003D1600">
        <w:rPr>
          <w:color w:val="000000" w:themeColor="text1"/>
          <w:szCs w:val="20"/>
          <w:lang w:val="fr-FR"/>
        </w:rPr>
        <w:t xml:space="preserve"> </w:t>
      </w:r>
      <w:r w:rsidRPr="003D1600">
        <w:rPr>
          <w:rStyle w:val="FootnoteReference"/>
          <w:color w:val="000000" w:themeColor="text1"/>
          <w:szCs w:val="20"/>
          <w:lang w:val="fr-FR"/>
        </w:rPr>
        <w:footnoteReference w:id="1"/>
      </w:r>
    </w:p>
    <w:p w14:paraId="4AC09841" w14:textId="77777777" w:rsidR="0048065A" w:rsidRPr="003D1600" w:rsidRDefault="0048065A" w:rsidP="0048065A">
      <w:pPr>
        <w:jc w:val="both"/>
        <w:rPr>
          <w:color w:val="000000" w:themeColor="text1"/>
          <w:szCs w:val="20"/>
          <w:lang w:val="fr-FR"/>
        </w:rPr>
      </w:pPr>
    </w:p>
    <w:p w14:paraId="599DC4BC" w14:textId="39103C20" w:rsidR="0048065A" w:rsidRPr="00A96D1C" w:rsidRDefault="0048065A" w:rsidP="0048065A">
      <w:pPr>
        <w:jc w:val="both"/>
        <w:outlineLvl w:val="0"/>
        <w:rPr>
          <w:color w:val="000000" w:themeColor="text1"/>
          <w:szCs w:val="20"/>
          <w:lang w:val="fr-FR"/>
        </w:rPr>
      </w:pPr>
      <w:r w:rsidRPr="003D1600">
        <w:rPr>
          <w:color w:val="000000" w:themeColor="text1"/>
          <w:szCs w:val="20"/>
          <w:lang w:val="fr-FR"/>
        </w:rPr>
        <w:t xml:space="preserve">Nombre total de droits de vote : </w:t>
      </w:r>
      <w:r w:rsidR="0089629D" w:rsidRPr="003D1600">
        <w:rPr>
          <w:color w:val="000000" w:themeColor="text1"/>
          <w:szCs w:val="20"/>
          <w:lang w:val="fr-FR"/>
        </w:rPr>
        <w:tab/>
      </w:r>
      <w:r w:rsidR="0089629D" w:rsidRPr="003D1600">
        <w:rPr>
          <w:color w:val="000000" w:themeColor="text1"/>
          <w:szCs w:val="20"/>
          <w:lang w:val="fr-FR"/>
        </w:rPr>
        <w:tab/>
      </w:r>
      <w:r w:rsidR="0089629D" w:rsidRPr="003D1600">
        <w:rPr>
          <w:color w:val="000000" w:themeColor="text1"/>
          <w:szCs w:val="20"/>
          <w:lang w:val="fr-FR"/>
        </w:rPr>
        <w:tab/>
      </w:r>
      <w:r w:rsidRPr="003D1600">
        <w:rPr>
          <w:color w:val="000000" w:themeColor="text1"/>
          <w:szCs w:val="20"/>
          <w:lang w:val="fr-FR"/>
        </w:rPr>
        <w:t>8</w:t>
      </w:r>
      <w:r w:rsidR="002178D6" w:rsidRPr="003D1600">
        <w:rPr>
          <w:color w:val="000000" w:themeColor="text1"/>
          <w:szCs w:val="20"/>
          <w:lang w:val="fr-FR"/>
        </w:rPr>
        <w:t>5</w:t>
      </w:r>
      <w:r w:rsidRPr="003D1600">
        <w:rPr>
          <w:color w:val="000000" w:themeColor="text1"/>
          <w:szCs w:val="20"/>
          <w:lang w:val="fr-FR"/>
        </w:rPr>
        <w:t xml:space="preserve"> </w:t>
      </w:r>
      <w:r w:rsidR="00CC4153" w:rsidRPr="003D1600">
        <w:rPr>
          <w:color w:val="000000" w:themeColor="text1"/>
          <w:szCs w:val="20"/>
          <w:lang w:val="fr-FR"/>
        </w:rPr>
        <w:t>154</w:t>
      </w:r>
      <w:r w:rsidRPr="003D1600">
        <w:rPr>
          <w:color w:val="000000" w:themeColor="text1"/>
          <w:szCs w:val="20"/>
          <w:lang w:val="fr-FR"/>
        </w:rPr>
        <w:t xml:space="preserve"> </w:t>
      </w:r>
      <w:r w:rsidR="00CC4153" w:rsidRPr="003D1600">
        <w:rPr>
          <w:color w:val="000000" w:themeColor="text1"/>
          <w:szCs w:val="20"/>
          <w:lang w:val="fr-FR"/>
        </w:rPr>
        <w:t>947</w:t>
      </w:r>
      <w:r w:rsidRPr="003D1600">
        <w:rPr>
          <w:rStyle w:val="FootnoteReference"/>
          <w:color w:val="000000" w:themeColor="text1"/>
          <w:szCs w:val="20"/>
          <w:lang w:val="fr-FR"/>
        </w:rPr>
        <w:t xml:space="preserve"> </w:t>
      </w:r>
      <w:r w:rsidRPr="003D1600">
        <w:rPr>
          <w:rStyle w:val="FootnoteReference"/>
          <w:color w:val="000000" w:themeColor="text1"/>
          <w:szCs w:val="20"/>
          <w:lang w:val="fr-FR"/>
        </w:rPr>
        <w:footnoteReference w:id="2"/>
      </w:r>
    </w:p>
    <w:p w14:paraId="1491594F" w14:textId="77777777" w:rsidR="0048065A" w:rsidRPr="00A96D1C" w:rsidRDefault="0048065A" w:rsidP="0048065A">
      <w:pPr>
        <w:jc w:val="both"/>
        <w:rPr>
          <w:color w:val="000000" w:themeColor="text1"/>
          <w:szCs w:val="20"/>
          <w:lang w:val="fr-FR"/>
        </w:rPr>
      </w:pPr>
    </w:p>
    <w:p w14:paraId="48C5393D" w14:textId="77777777" w:rsidR="001419A1" w:rsidRPr="001419A1" w:rsidRDefault="001419A1" w:rsidP="008D7A51">
      <w:pPr>
        <w:spacing w:line="360" w:lineRule="auto"/>
        <w:jc w:val="both"/>
        <w:rPr>
          <w:bCs/>
          <w:szCs w:val="20"/>
          <w:lang w:val="fr-FR"/>
        </w:rPr>
      </w:pPr>
    </w:p>
    <w:p w14:paraId="609B06D9" w14:textId="49A35F05" w:rsidR="00BE70FE" w:rsidRDefault="005527C7" w:rsidP="0039612E">
      <w:pPr>
        <w:jc w:val="both"/>
        <w:rPr>
          <w:b/>
          <w:szCs w:val="20"/>
          <w:lang w:val="fr-FR"/>
        </w:rPr>
      </w:pPr>
      <w:r w:rsidRPr="001419A1">
        <w:rPr>
          <w:b/>
          <w:szCs w:val="20"/>
          <w:lang w:val="fr-FR"/>
        </w:rPr>
        <w:t xml:space="preserve">A propos de </w:t>
      </w:r>
      <w:r w:rsidR="00BE70FE" w:rsidRPr="001419A1">
        <w:rPr>
          <w:b/>
          <w:szCs w:val="20"/>
          <w:lang w:val="fr-FR"/>
        </w:rPr>
        <w:t>Verimatrix</w:t>
      </w:r>
    </w:p>
    <w:p w14:paraId="1B812C2B" w14:textId="77777777" w:rsidR="0008294F" w:rsidRPr="001419A1" w:rsidRDefault="0008294F" w:rsidP="0039612E">
      <w:pPr>
        <w:jc w:val="both"/>
        <w:rPr>
          <w:b/>
          <w:szCs w:val="20"/>
          <w:lang w:val="fr-FR"/>
        </w:rPr>
      </w:pPr>
    </w:p>
    <w:p w14:paraId="4F8BE052" w14:textId="38A759BB" w:rsidR="003F4F24" w:rsidRPr="001419A1" w:rsidRDefault="003F4F24" w:rsidP="003F4F24">
      <w:pPr>
        <w:jc w:val="both"/>
        <w:rPr>
          <w:bCs/>
          <w:szCs w:val="20"/>
          <w:lang w:val="fr-FR"/>
        </w:rPr>
      </w:pPr>
      <w:r w:rsidRPr="001419A1">
        <w:rPr>
          <w:bCs/>
          <w:szCs w:val="20"/>
          <w:lang w:val="fr-FR"/>
        </w:rPr>
        <w:t xml:space="preserve">Verimatrix (Euronext Paris : VMX) contribue à rendre </w:t>
      </w:r>
      <w:r w:rsidR="0024724F" w:rsidRPr="001419A1">
        <w:rPr>
          <w:bCs/>
          <w:szCs w:val="20"/>
          <w:lang w:val="fr-FR"/>
        </w:rPr>
        <w:t xml:space="preserve">plus sûr </w:t>
      </w:r>
      <w:r w:rsidRPr="001419A1">
        <w:rPr>
          <w:bCs/>
          <w:szCs w:val="20"/>
          <w:lang w:val="fr-FR"/>
        </w:rPr>
        <w:t xml:space="preserve">le monde connecté </w:t>
      </w:r>
      <w:r w:rsidR="0024724F" w:rsidRPr="001419A1">
        <w:rPr>
          <w:bCs/>
          <w:szCs w:val="20"/>
          <w:lang w:val="fr-FR"/>
        </w:rPr>
        <w:t xml:space="preserve">d’aujourd’hui </w:t>
      </w:r>
      <w:r w:rsidRPr="001419A1">
        <w:rPr>
          <w:bCs/>
          <w:szCs w:val="20"/>
          <w:lang w:val="fr-FR"/>
        </w:rPr>
        <w:t xml:space="preserve">en offrant des solutions de sécurité pensées pour l'utilisateur. </w:t>
      </w:r>
      <w:r w:rsidR="0021508E" w:rsidRPr="001419A1">
        <w:rPr>
          <w:bCs/>
          <w:szCs w:val="20"/>
          <w:lang w:val="fr-FR"/>
        </w:rPr>
        <w:t xml:space="preserve">Verimatrix </w:t>
      </w:r>
      <w:r w:rsidRPr="001419A1">
        <w:rPr>
          <w:bCs/>
          <w:szCs w:val="20"/>
          <w:lang w:val="fr-FR"/>
        </w:rPr>
        <w:t xml:space="preserve">protège les contenus, les applications et les </w:t>
      </w:r>
      <w:r w:rsidR="0021508E" w:rsidRPr="001419A1">
        <w:rPr>
          <w:bCs/>
          <w:szCs w:val="20"/>
          <w:lang w:val="fr-FR"/>
        </w:rPr>
        <w:t>objets connectés</w:t>
      </w:r>
      <w:r w:rsidRPr="001419A1">
        <w:rPr>
          <w:bCs/>
          <w:szCs w:val="20"/>
          <w:lang w:val="fr-FR"/>
        </w:rPr>
        <w:t xml:space="preserve"> en offrant une sécurité intuitive, sans contraintes et entièrement tournée vers l'utilisateur.</w:t>
      </w:r>
      <w:r w:rsidR="009F2152" w:rsidRPr="001419A1">
        <w:rPr>
          <w:bCs/>
          <w:szCs w:val="20"/>
          <w:lang w:val="fr-FR"/>
        </w:rPr>
        <w:t xml:space="preserve"> </w:t>
      </w:r>
      <w:r w:rsidRPr="001419A1">
        <w:rPr>
          <w:bCs/>
          <w:szCs w:val="20"/>
          <w:lang w:val="fr-FR"/>
        </w:rPr>
        <w:t xml:space="preserve">Les plus grands acteurs du marché font confiance à Verimatrix pour assurer la protection de leurs contenus, tels que les films premium, le sport en streaming, les données financières et médicales sensibles ou encore </w:t>
      </w:r>
      <w:r w:rsidR="009F2152" w:rsidRPr="001419A1">
        <w:rPr>
          <w:bCs/>
          <w:szCs w:val="20"/>
          <w:lang w:val="fr-FR"/>
        </w:rPr>
        <w:t>l</w:t>
      </w:r>
      <w:r w:rsidRPr="001419A1">
        <w:rPr>
          <w:bCs/>
          <w:szCs w:val="20"/>
          <w:lang w:val="fr-FR"/>
        </w:rPr>
        <w:t xml:space="preserve">es applications mobiles indispensables à leur activité. </w:t>
      </w:r>
      <w:r w:rsidR="0021508E" w:rsidRPr="001419A1">
        <w:rPr>
          <w:bCs/>
          <w:szCs w:val="20"/>
          <w:lang w:val="fr-FR"/>
        </w:rPr>
        <w:t>Verimatrix rend</w:t>
      </w:r>
      <w:r w:rsidRPr="001419A1">
        <w:rPr>
          <w:bCs/>
          <w:szCs w:val="20"/>
          <w:lang w:val="fr-FR"/>
        </w:rPr>
        <w:t xml:space="preserve"> possible</w:t>
      </w:r>
      <w:r w:rsidR="0021508E" w:rsidRPr="001419A1">
        <w:rPr>
          <w:bCs/>
          <w:szCs w:val="20"/>
          <w:lang w:val="fr-FR"/>
        </w:rPr>
        <w:t xml:space="preserve"> </w:t>
      </w:r>
      <w:r w:rsidRPr="001419A1">
        <w:rPr>
          <w:bCs/>
          <w:szCs w:val="20"/>
          <w:lang w:val="fr-FR"/>
        </w:rPr>
        <w:t xml:space="preserve">les relations de confiance dont dépendent </w:t>
      </w:r>
      <w:r w:rsidR="0021508E" w:rsidRPr="001419A1">
        <w:rPr>
          <w:bCs/>
          <w:szCs w:val="20"/>
          <w:lang w:val="fr-FR"/>
        </w:rPr>
        <w:t>ses</w:t>
      </w:r>
      <w:r w:rsidRPr="001419A1">
        <w:rPr>
          <w:bCs/>
          <w:szCs w:val="20"/>
          <w:lang w:val="fr-FR"/>
        </w:rPr>
        <w:t xml:space="preserve"> clients pour offrir un contenu et un service de qualité à des millions de consommateurs dans le monde entier. Verimatrix accompagne ses partenaires pour leur permettre un accès plus rapide au marché, faciliter leur développement, protéger leurs revenus et conquérir de nouveaux clients. </w:t>
      </w:r>
      <w:r w:rsidR="0024724F" w:rsidRPr="001419A1">
        <w:rPr>
          <w:bCs/>
          <w:szCs w:val="20"/>
          <w:lang w:val="fr-FR"/>
        </w:rPr>
        <w:t xml:space="preserve">Pour en savoir plus, visitez le site </w:t>
      </w:r>
      <w:hyperlink r:id="rId9" w:history="1">
        <w:r w:rsidR="00872A51" w:rsidRPr="001419A1">
          <w:rPr>
            <w:rStyle w:val="Hyperlink"/>
            <w:bCs/>
            <w:szCs w:val="20"/>
            <w:lang w:val="fr-FR"/>
          </w:rPr>
          <w:t>www.verimatrix.com</w:t>
        </w:r>
      </w:hyperlink>
      <w:r w:rsidR="0024724F" w:rsidRPr="001419A1">
        <w:rPr>
          <w:bCs/>
          <w:szCs w:val="20"/>
          <w:lang w:val="fr-FR"/>
        </w:rPr>
        <w:t>.</w:t>
      </w:r>
    </w:p>
    <w:p w14:paraId="0E2882D2" w14:textId="0680E1CE" w:rsidR="00B2265A" w:rsidRPr="0089629D" w:rsidRDefault="00B2265A" w:rsidP="00B6454D">
      <w:pPr>
        <w:jc w:val="both"/>
        <w:rPr>
          <w:iCs/>
          <w:sz w:val="22"/>
          <w:lang w:val="fr-FR"/>
        </w:rPr>
      </w:pPr>
    </w:p>
    <w:p w14:paraId="69F6A27A" w14:textId="77777777" w:rsidR="006E1C31" w:rsidRPr="0089629D" w:rsidRDefault="006E1C31" w:rsidP="00B6454D">
      <w:pPr>
        <w:jc w:val="both"/>
        <w:rPr>
          <w:iCs/>
          <w:sz w:val="22"/>
          <w:lang w:val="fr-FR"/>
        </w:rPr>
      </w:pPr>
    </w:p>
    <w:tbl>
      <w:tblPr>
        <w:tblStyle w:val="TableGrid"/>
        <w:tblW w:w="90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2885"/>
        <w:gridCol w:w="1844"/>
      </w:tblGrid>
      <w:tr w:rsidR="008D750A" w:rsidRPr="001419A1" w14:paraId="0FC1422D" w14:textId="77777777" w:rsidTr="0089629D">
        <w:trPr>
          <w:trHeight w:val="1449"/>
        </w:trPr>
        <w:tc>
          <w:tcPr>
            <w:tcW w:w="4343" w:type="dxa"/>
          </w:tcPr>
          <w:p w14:paraId="38FC1B93" w14:textId="6029D26B" w:rsidR="008D750A" w:rsidRPr="001419A1" w:rsidRDefault="008D750A" w:rsidP="00EB25A1">
            <w:pPr>
              <w:jc w:val="both"/>
              <w:rPr>
                <w:iCs/>
                <w:szCs w:val="20"/>
                <w:lang w:val="fr-FR"/>
              </w:rPr>
            </w:pPr>
            <w:r w:rsidRPr="001419A1">
              <w:rPr>
                <w:b/>
                <w:iCs/>
                <w:szCs w:val="20"/>
                <w:lang w:val="fr-FR"/>
              </w:rPr>
              <w:t>Contact Relations Investisseurs</w:t>
            </w:r>
            <w:r w:rsidR="0008294F">
              <w:rPr>
                <w:b/>
                <w:iCs/>
                <w:szCs w:val="20"/>
                <w:lang w:val="fr-FR"/>
              </w:rPr>
              <w:t xml:space="preserve"> </w:t>
            </w:r>
            <w:r w:rsidRPr="001419A1">
              <w:rPr>
                <w:b/>
                <w:iCs/>
                <w:szCs w:val="20"/>
                <w:lang w:val="fr-FR"/>
              </w:rPr>
              <w:t>:</w:t>
            </w:r>
          </w:p>
          <w:p w14:paraId="3ABA9FFC" w14:textId="77777777" w:rsidR="008D750A" w:rsidRPr="001419A1" w:rsidRDefault="008D750A" w:rsidP="00EB25A1">
            <w:pPr>
              <w:jc w:val="both"/>
              <w:rPr>
                <w:iCs/>
                <w:szCs w:val="20"/>
                <w:lang w:val="fr-FR"/>
              </w:rPr>
            </w:pPr>
            <w:r w:rsidRPr="001419A1">
              <w:rPr>
                <w:iCs/>
                <w:szCs w:val="20"/>
                <w:lang w:val="fr-FR"/>
              </w:rPr>
              <w:t>Richard Vacher Detournière</w:t>
            </w:r>
          </w:p>
          <w:p w14:paraId="24984843" w14:textId="4758B9AA" w:rsidR="008D750A" w:rsidRPr="001419A1" w:rsidRDefault="008D750A" w:rsidP="00EB25A1">
            <w:pPr>
              <w:jc w:val="both"/>
              <w:rPr>
                <w:iCs/>
                <w:szCs w:val="20"/>
                <w:lang w:val="fr-FR"/>
              </w:rPr>
            </w:pPr>
            <w:r w:rsidRPr="001419A1">
              <w:rPr>
                <w:iCs/>
                <w:szCs w:val="20"/>
                <w:lang w:val="fr-FR"/>
              </w:rPr>
              <w:t xml:space="preserve">Directeur </w:t>
            </w:r>
            <w:proofErr w:type="spellStart"/>
            <w:r w:rsidRPr="001419A1">
              <w:rPr>
                <w:iCs/>
                <w:szCs w:val="20"/>
                <w:lang w:val="fr-FR"/>
              </w:rPr>
              <w:t>g</w:t>
            </w:r>
            <w:r w:rsidR="00C8488B" w:rsidRPr="001419A1">
              <w:rPr>
                <w:iCs/>
                <w:szCs w:val="20"/>
                <w:lang w:val="fr-FR"/>
              </w:rPr>
              <w:t>é</w:t>
            </w:r>
            <w:r w:rsidRPr="001419A1">
              <w:rPr>
                <w:iCs/>
                <w:szCs w:val="20"/>
                <w:lang w:val="fr-FR"/>
              </w:rPr>
              <w:t>neral</w:t>
            </w:r>
            <w:proofErr w:type="spellEnd"/>
            <w:r w:rsidRPr="001419A1">
              <w:rPr>
                <w:iCs/>
                <w:szCs w:val="20"/>
                <w:lang w:val="fr-FR"/>
              </w:rPr>
              <w:t xml:space="preserve"> – Directeur financier </w:t>
            </w:r>
          </w:p>
          <w:p w14:paraId="0118F149" w14:textId="77777777" w:rsidR="008D750A" w:rsidRPr="001419A1" w:rsidRDefault="008D750A" w:rsidP="00EB25A1">
            <w:pPr>
              <w:jc w:val="both"/>
              <w:rPr>
                <w:iCs/>
                <w:szCs w:val="20"/>
                <w:lang w:val="fr-FR"/>
              </w:rPr>
            </w:pPr>
            <w:r w:rsidRPr="001419A1">
              <w:rPr>
                <w:iCs/>
                <w:szCs w:val="20"/>
                <w:lang w:val="fr-FR"/>
              </w:rPr>
              <w:t>+33 (0)4 42 905 905</w:t>
            </w:r>
          </w:p>
          <w:p w14:paraId="34ED20D0" w14:textId="77777777" w:rsidR="008D750A" w:rsidRPr="001419A1" w:rsidRDefault="00251409" w:rsidP="00EB25A1">
            <w:pPr>
              <w:jc w:val="both"/>
              <w:rPr>
                <w:iCs/>
                <w:szCs w:val="20"/>
                <w:u w:val="single"/>
                <w:lang w:val="fr-FR"/>
              </w:rPr>
            </w:pPr>
            <w:hyperlink r:id="rId10" w:history="1">
              <w:r w:rsidR="008D750A" w:rsidRPr="001419A1">
                <w:rPr>
                  <w:rStyle w:val="Hyperlink"/>
                  <w:iCs/>
                  <w:szCs w:val="20"/>
                  <w:lang w:val="fr-FR"/>
                </w:rPr>
                <w:t>finance@verimatrix.com</w:t>
              </w:r>
            </w:hyperlink>
          </w:p>
        </w:tc>
        <w:tc>
          <w:tcPr>
            <w:tcW w:w="2885" w:type="dxa"/>
          </w:tcPr>
          <w:p w14:paraId="0810943F" w14:textId="3F7A334C" w:rsidR="008D750A" w:rsidRPr="001419A1" w:rsidRDefault="008D750A" w:rsidP="00EB25A1">
            <w:pPr>
              <w:jc w:val="both"/>
              <w:rPr>
                <w:b/>
                <w:iCs/>
                <w:szCs w:val="20"/>
              </w:rPr>
            </w:pPr>
            <w:r w:rsidRPr="001419A1">
              <w:rPr>
                <w:b/>
                <w:iCs/>
                <w:szCs w:val="20"/>
              </w:rPr>
              <w:t xml:space="preserve">Contact </w:t>
            </w:r>
            <w:proofErr w:type="gramStart"/>
            <w:r w:rsidRPr="001419A1">
              <w:rPr>
                <w:b/>
                <w:iCs/>
                <w:szCs w:val="20"/>
              </w:rPr>
              <w:t>Presse</w:t>
            </w:r>
            <w:r w:rsidR="0008294F">
              <w:rPr>
                <w:b/>
                <w:iCs/>
                <w:szCs w:val="20"/>
              </w:rPr>
              <w:t xml:space="preserve"> </w:t>
            </w:r>
            <w:r w:rsidRPr="001419A1">
              <w:rPr>
                <w:b/>
                <w:iCs/>
                <w:szCs w:val="20"/>
              </w:rPr>
              <w:t>:</w:t>
            </w:r>
            <w:proofErr w:type="gramEnd"/>
          </w:p>
          <w:p w14:paraId="7F13FB34" w14:textId="77777777" w:rsidR="008D750A" w:rsidRPr="001419A1" w:rsidRDefault="008D750A" w:rsidP="00EB25A1">
            <w:pPr>
              <w:jc w:val="both"/>
              <w:rPr>
                <w:iCs/>
                <w:szCs w:val="20"/>
              </w:rPr>
            </w:pPr>
            <w:r w:rsidRPr="001419A1">
              <w:rPr>
                <w:iCs/>
                <w:szCs w:val="20"/>
              </w:rPr>
              <w:t>Matthew Zintel</w:t>
            </w:r>
          </w:p>
          <w:p w14:paraId="3C98F8EF" w14:textId="77777777" w:rsidR="008D750A" w:rsidRPr="001419A1" w:rsidRDefault="008D750A" w:rsidP="00EB25A1">
            <w:pPr>
              <w:jc w:val="both"/>
              <w:rPr>
                <w:iCs/>
                <w:szCs w:val="20"/>
              </w:rPr>
            </w:pPr>
            <w:r w:rsidRPr="001419A1">
              <w:rPr>
                <w:iCs/>
                <w:szCs w:val="20"/>
              </w:rPr>
              <w:t>+1 281 444 1590</w:t>
            </w:r>
          </w:p>
          <w:p w14:paraId="5392AE6F" w14:textId="77777777" w:rsidR="008D750A" w:rsidRPr="001419A1" w:rsidRDefault="00251409" w:rsidP="00EB25A1">
            <w:pPr>
              <w:jc w:val="both"/>
              <w:rPr>
                <w:iCs/>
                <w:szCs w:val="20"/>
              </w:rPr>
            </w:pPr>
            <w:hyperlink r:id="rId11" w:history="1">
              <w:r w:rsidR="008D750A" w:rsidRPr="001419A1">
                <w:rPr>
                  <w:rStyle w:val="Hyperlink"/>
                  <w:iCs/>
                  <w:szCs w:val="20"/>
                </w:rPr>
                <w:t>matthew.zintel@zintelpr.com</w:t>
              </w:r>
            </w:hyperlink>
            <w:r w:rsidR="008D750A" w:rsidRPr="001419A1">
              <w:rPr>
                <w:iCs/>
                <w:szCs w:val="20"/>
              </w:rPr>
              <w:t xml:space="preserve"> </w:t>
            </w:r>
          </w:p>
          <w:p w14:paraId="3D3AA859" w14:textId="77777777" w:rsidR="008D750A" w:rsidRPr="001419A1" w:rsidRDefault="008D750A" w:rsidP="00EB25A1">
            <w:pPr>
              <w:jc w:val="both"/>
              <w:rPr>
                <w:iCs/>
                <w:szCs w:val="20"/>
              </w:rPr>
            </w:pPr>
          </w:p>
        </w:tc>
        <w:tc>
          <w:tcPr>
            <w:tcW w:w="1844" w:type="dxa"/>
          </w:tcPr>
          <w:p w14:paraId="0E5937E0" w14:textId="77777777" w:rsidR="008D750A" w:rsidRPr="001419A1" w:rsidRDefault="008D750A" w:rsidP="00EB25A1">
            <w:pPr>
              <w:jc w:val="both"/>
              <w:rPr>
                <w:iCs/>
                <w:szCs w:val="20"/>
              </w:rPr>
            </w:pPr>
            <w:r w:rsidRPr="001419A1">
              <w:rPr>
                <w:iCs/>
                <w:szCs w:val="20"/>
              </w:rPr>
              <w:t xml:space="preserve"> </w:t>
            </w:r>
          </w:p>
        </w:tc>
      </w:tr>
    </w:tbl>
    <w:p w14:paraId="1643901B" w14:textId="77777777" w:rsidR="008D750A" w:rsidRPr="001419A1" w:rsidRDefault="008D750A" w:rsidP="00F87C40">
      <w:pPr>
        <w:jc w:val="both"/>
        <w:rPr>
          <w:iCs/>
          <w:szCs w:val="20"/>
        </w:rPr>
      </w:pPr>
    </w:p>
    <w:sectPr w:rsidR="008D750A" w:rsidRPr="001419A1" w:rsidSect="00275FCD">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F780B" w14:textId="77777777" w:rsidR="00251409" w:rsidRDefault="00251409" w:rsidP="0048065A">
      <w:r>
        <w:separator/>
      </w:r>
    </w:p>
  </w:endnote>
  <w:endnote w:type="continuationSeparator" w:id="0">
    <w:p w14:paraId="36CDD48C" w14:textId="77777777" w:rsidR="00251409" w:rsidRDefault="00251409" w:rsidP="0048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8969B" w14:textId="77777777" w:rsidR="00251409" w:rsidRDefault="00251409" w:rsidP="0048065A">
      <w:r>
        <w:separator/>
      </w:r>
    </w:p>
  </w:footnote>
  <w:footnote w:type="continuationSeparator" w:id="0">
    <w:p w14:paraId="5B8B6C50" w14:textId="77777777" w:rsidR="00251409" w:rsidRDefault="00251409" w:rsidP="0048065A">
      <w:r>
        <w:continuationSeparator/>
      </w:r>
    </w:p>
  </w:footnote>
  <w:footnote w:id="1">
    <w:p w14:paraId="271BEC97" w14:textId="6D3CF141" w:rsidR="0048065A" w:rsidRPr="00403439" w:rsidRDefault="0048065A" w:rsidP="0048065A">
      <w:pPr>
        <w:pStyle w:val="FootnoteText"/>
        <w:jc w:val="both"/>
        <w:rPr>
          <w:rFonts w:ascii="Arial" w:hAnsi="Arial" w:cs="Arial"/>
          <w:sz w:val="16"/>
          <w:szCs w:val="16"/>
          <w:lang w:val="fr-FR"/>
        </w:rPr>
      </w:pPr>
      <w:r w:rsidRPr="00403439">
        <w:rPr>
          <w:rStyle w:val="FootnoteReference"/>
          <w:rFonts w:ascii="Arial" w:hAnsi="Arial" w:cs="Arial"/>
        </w:rPr>
        <w:footnoteRef/>
      </w:r>
      <w:r w:rsidRPr="00403439">
        <w:rPr>
          <w:rFonts w:ascii="Arial" w:hAnsi="Arial" w:cs="Arial"/>
          <w:sz w:val="16"/>
          <w:szCs w:val="16"/>
          <w:lang w:val="fr-FR"/>
        </w:rPr>
        <w:t xml:space="preserve"> </w:t>
      </w:r>
      <w:r w:rsidR="003D1600">
        <w:rPr>
          <w:rFonts w:ascii="Arial" w:hAnsi="Arial" w:cs="Arial"/>
          <w:sz w:val="16"/>
          <w:szCs w:val="16"/>
          <w:lang w:val="fr-FR"/>
        </w:rPr>
        <w:t>En décembre 2020, l</w:t>
      </w:r>
      <w:r w:rsidR="000506EF" w:rsidRPr="000506EF">
        <w:rPr>
          <w:rFonts w:ascii="Arial" w:hAnsi="Arial" w:cs="Arial"/>
          <w:sz w:val="16"/>
          <w:szCs w:val="16"/>
          <w:lang w:val="fr-FR"/>
        </w:rPr>
        <w:t xml:space="preserve">e capital de la société a été augmenté de </w:t>
      </w:r>
      <w:r w:rsidR="00C81BF6" w:rsidRPr="003D1600">
        <w:rPr>
          <w:rFonts w:ascii="Arial" w:hAnsi="Arial" w:cs="Arial"/>
          <w:sz w:val="16"/>
          <w:szCs w:val="16"/>
          <w:lang w:val="fr-FR"/>
        </w:rPr>
        <w:t>227 306</w:t>
      </w:r>
      <w:r w:rsidR="000506EF" w:rsidRPr="003D1600">
        <w:rPr>
          <w:rFonts w:ascii="Arial" w:hAnsi="Arial" w:cs="Arial"/>
          <w:sz w:val="16"/>
          <w:szCs w:val="16"/>
          <w:lang w:val="fr-FR"/>
        </w:rPr>
        <w:t xml:space="preserve"> actions nouvelles, assimilables aux actions existantes, </w:t>
      </w:r>
      <w:r w:rsidR="00CD6F53" w:rsidRPr="003D1600">
        <w:rPr>
          <w:rFonts w:ascii="Arial" w:hAnsi="Arial" w:cs="Arial"/>
          <w:sz w:val="16"/>
          <w:szCs w:val="16"/>
          <w:lang w:val="fr-FR"/>
        </w:rPr>
        <w:t xml:space="preserve">en conséquence de l’attribution définitive d’actions de performance allouées </w:t>
      </w:r>
      <w:r w:rsidR="003E641A" w:rsidRPr="003D1600">
        <w:rPr>
          <w:rFonts w:ascii="Arial" w:hAnsi="Arial" w:cs="Arial"/>
          <w:sz w:val="16"/>
          <w:szCs w:val="16"/>
          <w:lang w:val="fr-FR"/>
        </w:rPr>
        <w:t xml:space="preserve">au </w:t>
      </w:r>
      <w:r w:rsidR="003D1600" w:rsidRPr="003D1600">
        <w:rPr>
          <w:rFonts w:ascii="Arial" w:hAnsi="Arial" w:cs="Arial"/>
          <w:sz w:val="16"/>
          <w:szCs w:val="16"/>
          <w:lang w:val="fr-FR"/>
        </w:rPr>
        <w:t xml:space="preserve">président-directeur général </w:t>
      </w:r>
      <w:r w:rsidR="00CD6F53" w:rsidRPr="003D1600">
        <w:rPr>
          <w:rFonts w:ascii="Arial" w:hAnsi="Arial" w:cs="Arial"/>
          <w:sz w:val="16"/>
          <w:szCs w:val="16"/>
          <w:lang w:val="fr-FR"/>
        </w:rPr>
        <w:t>en</w:t>
      </w:r>
      <w:r w:rsidR="00750777" w:rsidRPr="003D1600">
        <w:rPr>
          <w:rFonts w:ascii="Arial" w:hAnsi="Arial" w:cs="Arial"/>
          <w:sz w:val="16"/>
          <w:szCs w:val="16"/>
          <w:lang w:val="fr-FR"/>
        </w:rPr>
        <w:t xml:space="preserve"> </w:t>
      </w:r>
      <w:r w:rsidR="003D1600" w:rsidRPr="003D1600">
        <w:rPr>
          <w:rFonts w:ascii="Arial" w:hAnsi="Arial" w:cs="Arial"/>
          <w:sz w:val="16"/>
          <w:szCs w:val="16"/>
          <w:lang w:val="fr-FR"/>
        </w:rPr>
        <w:t>d</w:t>
      </w:r>
      <w:r w:rsidR="00CD6F53" w:rsidRPr="003D1600">
        <w:rPr>
          <w:rFonts w:ascii="Arial" w:hAnsi="Arial" w:cs="Arial"/>
          <w:sz w:val="16"/>
          <w:szCs w:val="16"/>
          <w:lang w:val="fr-FR"/>
        </w:rPr>
        <w:t>écembre 201</w:t>
      </w:r>
      <w:r w:rsidR="00941FA8" w:rsidRPr="003D1600">
        <w:rPr>
          <w:rFonts w:ascii="Arial" w:hAnsi="Arial" w:cs="Arial"/>
          <w:sz w:val="16"/>
          <w:szCs w:val="16"/>
          <w:lang w:val="fr-FR"/>
        </w:rPr>
        <w:t>8.</w:t>
      </w:r>
      <w:r w:rsidR="00941FA8">
        <w:rPr>
          <w:rFonts w:ascii="Arial" w:hAnsi="Arial" w:cs="Arial"/>
          <w:sz w:val="16"/>
          <w:szCs w:val="16"/>
          <w:lang w:val="fr-FR"/>
        </w:rPr>
        <w:t xml:space="preserve"> </w:t>
      </w:r>
      <w:r w:rsidR="000506EF" w:rsidRPr="000506EF">
        <w:rPr>
          <w:rFonts w:ascii="Arial" w:hAnsi="Arial" w:cs="Arial"/>
          <w:sz w:val="16"/>
          <w:szCs w:val="16"/>
          <w:lang w:val="fr-FR"/>
        </w:rPr>
        <w:t xml:space="preserve"> </w:t>
      </w:r>
    </w:p>
  </w:footnote>
  <w:footnote w:id="2">
    <w:p w14:paraId="75501BDE" w14:textId="77777777" w:rsidR="0048065A" w:rsidRPr="0067105E" w:rsidRDefault="0048065A" w:rsidP="0048065A">
      <w:pPr>
        <w:pStyle w:val="FootnoteText"/>
        <w:jc w:val="both"/>
        <w:rPr>
          <w:rFonts w:ascii="Arial" w:hAnsi="Arial" w:cs="Arial"/>
          <w:color w:val="000000" w:themeColor="text1"/>
          <w:sz w:val="16"/>
          <w:szCs w:val="16"/>
          <w:highlight w:val="yellow"/>
          <w:lang w:val="fr-FR"/>
        </w:rPr>
      </w:pPr>
      <w:r w:rsidRPr="00403439">
        <w:rPr>
          <w:rFonts w:ascii="Arial" w:hAnsi="Arial" w:cs="Arial"/>
          <w:color w:val="000000" w:themeColor="text1"/>
          <w:sz w:val="16"/>
          <w:vertAlign w:val="superscript"/>
          <w:lang w:val="fr-FR"/>
        </w:rPr>
        <w:footnoteRef/>
      </w:r>
      <w:r w:rsidRPr="00403439">
        <w:rPr>
          <w:rFonts w:ascii="Arial" w:hAnsi="Arial" w:cs="Arial"/>
          <w:color w:val="000000" w:themeColor="text1"/>
          <w:sz w:val="16"/>
          <w:szCs w:val="16"/>
          <w:lang w:val="fr-FR"/>
        </w:rPr>
        <w:t xml:space="preserve"> En excluant les actions auto-détenues.</w:t>
      </w:r>
      <w:r w:rsidRPr="001B02FD">
        <w:rPr>
          <w:rFonts w:ascii="Arial" w:hAnsi="Arial" w:cs="Arial"/>
          <w:color w:val="000000" w:themeColor="text1"/>
          <w:sz w:val="16"/>
          <w:szCs w:val="16"/>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FD4"/>
    <w:multiLevelType w:val="hybridMultilevel"/>
    <w:tmpl w:val="7C5A0EA8"/>
    <w:lvl w:ilvl="0" w:tplc="CE180162">
      <w:start w:val="1"/>
      <w:numFmt w:val="bullet"/>
      <w:lvlText w:val="−"/>
      <w:lvlJc w:val="left"/>
      <w:pPr>
        <w:ind w:left="360" w:hanging="360"/>
      </w:pPr>
      <w:rPr>
        <w:rFonts w:ascii="Verdana" w:hAnsi="Verdan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7539D"/>
    <w:multiLevelType w:val="multilevel"/>
    <w:tmpl w:val="D4C65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45E43"/>
    <w:multiLevelType w:val="hybridMultilevel"/>
    <w:tmpl w:val="EA0E9E9A"/>
    <w:lvl w:ilvl="0" w:tplc="FBC8B5B6">
      <w:start w:val="1"/>
      <w:numFmt w:val="bullet"/>
      <w:lvlText w:val="•"/>
      <w:lvlJc w:val="left"/>
      <w:pPr>
        <w:tabs>
          <w:tab w:val="num" w:pos="720"/>
        </w:tabs>
        <w:ind w:left="720" w:hanging="360"/>
      </w:pPr>
      <w:rPr>
        <w:rFonts w:ascii="Arial" w:hAnsi="Arial" w:hint="default"/>
      </w:rPr>
    </w:lvl>
    <w:lvl w:ilvl="1" w:tplc="90801CDE" w:tentative="1">
      <w:start w:val="1"/>
      <w:numFmt w:val="bullet"/>
      <w:lvlText w:val="•"/>
      <w:lvlJc w:val="left"/>
      <w:pPr>
        <w:tabs>
          <w:tab w:val="num" w:pos="1440"/>
        </w:tabs>
        <w:ind w:left="1440" w:hanging="360"/>
      </w:pPr>
      <w:rPr>
        <w:rFonts w:ascii="Arial" w:hAnsi="Arial" w:hint="default"/>
      </w:rPr>
    </w:lvl>
    <w:lvl w:ilvl="2" w:tplc="B2D04B90" w:tentative="1">
      <w:start w:val="1"/>
      <w:numFmt w:val="bullet"/>
      <w:lvlText w:val="•"/>
      <w:lvlJc w:val="left"/>
      <w:pPr>
        <w:tabs>
          <w:tab w:val="num" w:pos="2160"/>
        </w:tabs>
        <w:ind w:left="2160" w:hanging="360"/>
      </w:pPr>
      <w:rPr>
        <w:rFonts w:ascii="Arial" w:hAnsi="Arial" w:hint="default"/>
      </w:rPr>
    </w:lvl>
    <w:lvl w:ilvl="3" w:tplc="55421728" w:tentative="1">
      <w:start w:val="1"/>
      <w:numFmt w:val="bullet"/>
      <w:lvlText w:val="•"/>
      <w:lvlJc w:val="left"/>
      <w:pPr>
        <w:tabs>
          <w:tab w:val="num" w:pos="2880"/>
        </w:tabs>
        <w:ind w:left="2880" w:hanging="360"/>
      </w:pPr>
      <w:rPr>
        <w:rFonts w:ascii="Arial" w:hAnsi="Arial" w:hint="default"/>
      </w:rPr>
    </w:lvl>
    <w:lvl w:ilvl="4" w:tplc="B76A0F90" w:tentative="1">
      <w:start w:val="1"/>
      <w:numFmt w:val="bullet"/>
      <w:lvlText w:val="•"/>
      <w:lvlJc w:val="left"/>
      <w:pPr>
        <w:tabs>
          <w:tab w:val="num" w:pos="3600"/>
        </w:tabs>
        <w:ind w:left="3600" w:hanging="360"/>
      </w:pPr>
      <w:rPr>
        <w:rFonts w:ascii="Arial" w:hAnsi="Arial" w:hint="default"/>
      </w:rPr>
    </w:lvl>
    <w:lvl w:ilvl="5" w:tplc="54E8E376" w:tentative="1">
      <w:start w:val="1"/>
      <w:numFmt w:val="bullet"/>
      <w:lvlText w:val="•"/>
      <w:lvlJc w:val="left"/>
      <w:pPr>
        <w:tabs>
          <w:tab w:val="num" w:pos="4320"/>
        </w:tabs>
        <w:ind w:left="4320" w:hanging="360"/>
      </w:pPr>
      <w:rPr>
        <w:rFonts w:ascii="Arial" w:hAnsi="Arial" w:hint="default"/>
      </w:rPr>
    </w:lvl>
    <w:lvl w:ilvl="6" w:tplc="BD7A7D1A" w:tentative="1">
      <w:start w:val="1"/>
      <w:numFmt w:val="bullet"/>
      <w:lvlText w:val="•"/>
      <w:lvlJc w:val="left"/>
      <w:pPr>
        <w:tabs>
          <w:tab w:val="num" w:pos="5040"/>
        </w:tabs>
        <w:ind w:left="5040" w:hanging="360"/>
      </w:pPr>
      <w:rPr>
        <w:rFonts w:ascii="Arial" w:hAnsi="Arial" w:hint="default"/>
      </w:rPr>
    </w:lvl>
    <w:lvl w:ilvl="7" w:tplc="E75C690C" w:tentative="1">
      <w:start w:val="1"/>
      <w:numFmt w:val="bullet"/>
      <w:lvlText w:val="•"/>
      <w:lvlJc w:val="left"/>
      <w:pPr>
        <w:tabs>
          <w:tab w:val="num" w:pos="5760"/>
        </w:tabs>
        <w:ind w:left="5760" w:hanging="360"/>
      </w:pPr>
      <w:rPr>
        <w:rFonts w:ascii="Arial" w:hAnsi="Arial" w:hint="default"/>
      </w:rPr>
    </w:lvl>
    <w:lvl w:ilvl="8" w:tplc="87926B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BD62F7"/>
    <w:multiLevelType w:val="hybridMultilevel"/>
    <w:tmpl w:val="C6CCF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347E24"/>
    <w:multiLevelType w:val="hybridMultilevel"/>
    <w:tmpl w:val="1A86E7E6"/>
    <w:lvl w:ilvl="0" w:tplc="CE180162">
      <w:start w:val="1"/>
      <w:numFmt w:val="bullet"/>
      <w:lvlText w:val="−"/>
      <w:lvlJc w:val="left"/>
      <w:pPr>
        <w:ind w:left="360" w:hanging="360"/>
      </w:pPr>
      <w:rPr>
        <w:rFonts w:ascii="Verdana" w:hAnsi="Verdan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D5054C"/>
    <w:multiLevelType w:val="hybridMultilevel"/>
    <w:tmpl w:val="0D4EB970"/>
    <w:lvl w:ilvl="0" w:tplc="5308C79A">
      <w:start w:val="1"/>
      <w:numFmt w:val="bullet"/>
      <w:pStyle w:val="List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7C7F2E"/>
    <w:multiLevelType w:val="hybridMultilevel"/>
    <w:tmpl w:val="C47E8A1A"/>
    <w:lvl w:ilvl="0" w:tplc="D25C9738">
      <w:start w:val="4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F7233B"/>
    <w:multiLevelType w:val="hybridMultilevel"/>
    <w:tmpl w:val="7ACC59DA"/>
    <w:lvl w:ilvl="0" w:tplc="CE180162">
      <w:start w:val="1"/>
      <w:numFmt w:val="bullet"/>
      <w:lvlText w:val="−"/>
      <w:lvlJc w:val="left"/>
      <w:pPr>
        <w:ind w:left="360" w:hanging="360"/>
      </w:pPr>
      <w:rPr>
        <w:rFonts w:ascii="Verdana" w:hAnsi="Verdan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A2135C"/>
    <w:multiLevelType w:val="hybridMultilevel"/>
    <w:tmpl w:val="DD06D228"/>
    <w:lvl w:ilvl="0" w:tplc="CE180162">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4"/>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C0"/>
    <w:rsid w:val="0002456C"/>
    <w:rsid w:val="00025866"/>
    <w:rsid w:val="000506EF"/>
    <w:rsid w:val="000511A7"/>
    <w:rsid w:val="0005132D"/>
    <w:rsid w:val="00054604"/>
    <w:rsid w:val="00067F55"/>
    <w:rsid w:val="0007361A"/>
    <w:rsid w:val="00082271"/>
    <w:rsid w:val="0008294F"/>
    <w:rsid w:val="00085D43"/>
    <w:rsid w:val="000A1679"/>
    <w:rsid w:val="000B2F25"/>
    <w:rsid w:val="000D4C05"/>
    <w:rsid w:val="00103604"/>
    <w:rsid w:val="00127B61"/>
    <w:rsid w:val="00140C92"/>
    <w:rsid w:val="001419A1"/>
    <w:rsid w:val="00143872"/>
    <w:rsid w:val="00153AD2"/>
    <w:rsid w:val="00167625"/>
    <w:rsid w:val="001A42E6"/>
    <w:rsid w:val="001A519A"/>
    <w:rsid w:val="001B2468"/>
    <w:rsid w:val="0020062B"/>
    <w:rsid w:val="0020777D"/>
    <w:rsid w:val="002136B8"/>
    <w:rsid w:val="0021508E"/>
    <w:rsid w:val="002178D6"/>
    <w:rsid w:val="00231A27"/>
    <w:rsid w:val="0024724F"/>
    <w:rsid w:val="00251409"/>
    <w:rsid w:val="00273132"/>
    <w:rsid w:val="00275FCD"/>
    <w:rsid w:val="00293BAA"/>
    <w:rsid w:val="002948F8"/>
    <w:rsid w:val="002A2FE3"/>
    <w:rsid w:val="002A607C"/>
    <w:rsid w:val="002A791E"/>
    <w:rsid w:val="002B2C67"/>
    <w:rsid w:val="002B4438"/>
    <w:rsid w:val="002C7DC2"/>
    <w:rsid w:val="002F4438"/>
    <w:rsid w:val="002F7EFE"/>
    <w:rsid w:val="0034383E"/>
    <w:rsid w:val="00343AF0"/>
    <w:rsid w:val="00375810"/>
    <w:rsid w:val="00384145"/>
    <w:rsid w:val="003873EC"/>
    <w:rsid w:val="0039612E"/>
    <w:rsid w:val="003C68DF"/>
    <w:rsid w:val="003D1600"/>
    <w:rsid w:val="003D64A3"/>
    <w:rsid w:val="003E2586"/>
    <w:rsid w:val="003E641A"/>
    <w:rsid w:val="003E7DE2"/>
    <w:rsid w:val="003F4F24"/>
    <w:rsid w:val="00414A62"/>
    <w:rsid w:val="004157C9"/>
    <w:rsid w:val="004330B4"/>
    <w:rsid w:val="00433E3C"/>
    <w:rsid w:val="00446359"/>
    <w:rsid w:val="00447D8C"/>
    <w:rsid w:val="00461A13"/>
    <w:rsid w:val="0048065A"/>
    <w:rsid w:val="004B01B3"/>
    <w:rsid w:val="004B15A0"/>
    <w:rsid w:val="004B23FE"/>
    <w:rsid w:val="004F02E9"/>
    <w:rsid w:val="00500E8F"/>
    <w:rsid w:val="005301F3"/>
    <w:rsid w:val="005527C7"/>
    <w:rsid w:val="00590EE5"/>
    <w:rsid w:val="005961AF"/>
    <w:rsid w:val="005C12E2"/>
    <w:rsid w:val="005C6EAC"/>
    <w:rsid w:val="005C6F88"/>
    <w:rsid w:val="005D22B1"/>
    <w:rsid w:val="005F1E24"/>
    <w:rsid w:val="006041EB"/>
    <w:rsid w:val="0061052B"/>
    <w:rsid w:val="00621D14"/>
    <w:rsid w:val="006258E3"/>
    <w:rsid w:val="00637109"/>
    <w:rsid w:val="0064488A"/>
    <w:rsid w:val="00663DA0"/>
    <w:rsid w:val="006738C5"/>
    <w:rsid w:val="006836D8"/>
    <w:rsid w:val="00697DB8"/>
    <w:rsid w:val="006A17EF"/>
    <w:rsid w:val="006A66C9"/>
    <w:rsid w:val="006B3C0C"/>
    <w:rsid w:val="006D025E"/>
    <w:rsid w:val="006E1C31"/>
    <w:rsid w:val="006F2B61"/>
    <w:rsid w:val="006F4688"/>
    <w:rsid w:val="006F647B"/>
    <w:rsid w:val="00707166"/>
    <w:rsid w:val="00716C3B"/>
    <w:rsid w:val="00745329"/>
    <w:rsid w:val="00750777"/>
    <w:rsid w:val="00762BBF"/>
    <w:rsid w:val="007846B2"/>
    <w:rsid w:val="00785BC6"/>
    <w:rsid w:val="007B7DA0"/>
    <w:rsid w:val="007E4148"/>
    <w:rsid w:val="0080410E"/>
    <w:rsid w:val="0081662E"/>
    <w:rsid w:val="00827B64"/>
    <w:rsid w:val="0084204F"/>
    <w:rsid w:val="008649B8"/>
    <w:rsid w:val="00865E23"/>
    <w:rsid w:val="00872A51"/>
    <w:rsid w:val="00882426"/>
    <w:rsid w:val="00884D33"/>
    <w:rsid w:val="0089629D"/>
    <w:rsid w:val="008A0473"/>
    <w:rsid w:val="008A7E00"/>
    <w:rsid w:val="008C5810"/>
    <w:rsid w:val="008D750A"/>
    <w:rsid w:val="008D7A51"/>
    <w:rsid w:val="008E7A5D"/>
    <w:rsid w:val="00900081"/>
    <w:rsid w:val="00903BD0"/>
    <w:rsid w:val="009267F0"/>
    <w:rsid w:val="00930ADA"/>
    <w:rsid w:val="009338E3"/>
    <w:rsid w:val="00941FA8"/>
    <w:rsid w:val="00952D99"/>
    <w:rsid w:val="009606D2"/>
    <w:rsid w:val="00997D40"/>
    <w:rsid w:val="009A676F"/>
    <w:rsid w:val="009C3E0D"/>
    <w:rsid w:val="009C4662"/>
    <w:rsid w:val="009C584A"/>
    <w:rsid w:val="009C682B"/>
    <w:rsid w:val="009E561A"/>
    <w:rsid w:val="009F2152"/>
    <w:rsid w:val="009F4EF2"/>
    <w:rsid w:val="00A47D46"/>
    <w:rsid w:val="00A5617B"/>
    <w:rsid w:val="00A568C0"/>
    <w:rsid w:val="00A655AF"/>
    <w:rsid w:val="00A67016"/>
    <w:rsid w:val="00A70106"/>
    <w:rsid w:val="00A774F0"/>
    <w:rsid w:val="00A96D1C"/>
    <w:rsid w:val="00AA52A4"/>
    <w:rsid w:val="00AB08F3"/>
    <w:rsid w:val="00AD2C21"/>
    <w:rsid w:val="00AE2763"/>
    <w:rsid w:val="00AF223C"/>
    <w:rsid w:val="00B050C0"/>
    <w:rsid w:val="00B1369F"/>
    <w:rsid w:val="00B137A8"/>
    <w:rsid w:val="00B178D5"/>
    <w:rsid w:val="00B2265A"/>
    <w:rsid w:val="00B25ADB"/>
    <w:rsid w:val="00B370FC"/>
    <w:rsid w:val="00B4113C"/>
    <w:rsid w:val="00B41441"/>
    <w:rsid w:val="00B53E7F"/>
    <w:rsid w:val="00B6454D"/>
    <w:rsid w:val="00B6609E"/>
    <w:rsid w:val="00B671C3"/>
    <w:rsid w:val="00B72139"/>
    <w:rsid w:val="00B86216"/>
    <w:rsid w:val="00BC0FE3"/>
    <w:rsid w:val="00BC4C6C"/>
    <w:rsid w:val="00BD11EF"/>
    <w:rsid w:val="00BD335C"/>
    <w:rsid w:val="00BE70FE"/>
    <w:rsid w:val="00BF574E"/>
    <w:rsid w:val="00BF75F6"/>
    <w:rsid w:val="00C20FEA"/>
    <w:rsid w:val="00C25F65"/>
    <w:rsid w:val="00C34642"/>
    <w:rsid w:val="00C360DF"/>
    <w:rsid w:val="00C43EE0"/>
    <w:rsid w:val="00C81BF6"/>
    <w:rsid w:val="00C8488B"/>
    <w:rsid w:val="00C95FFB"/>
    <w:rsid w:val="00CC4153"/>
    <w:rsid w:val="00CC67AC"/>
    <w:rsid w:val="00CD6F53"/>
    <w:rsid w:val="00D16F8F"/>
    <w:rsid w:val="00D63DDE"/>
    <w:rsid w:val="00D672F7"/>
    <w:rsid w:val="00D83BA9"/>
    <w:rsid w:val="00DB138D"/>
    <w:rsid w:val="00DB72DD"/>
    <w:rsid w:val="00DB7DBE"/>
    <w:rsid w:val="00DC108A"/>
    <w:rsid w:val="00DC62CD"/>
    <w:rsid w:val="00E001FC"/>
    <w:rsid w:val="00E06713"/>
    <w:rsid w:val="00E239A6"/>
    <w:rsid w:val="00E26AB5"/>
    <w:rsid w:val="00E36B20"/>
    <w:rsid w:val="00E54620"/>
    <w:rsid w:val="00EA7B47"/>
    <w:rsid w:val="00EE147C"/>
    <w:rsid w:val="00F01C0F"/>
    <w:rsid w:val="00F165B6"/>
    <w:rsid w:val="00F17EBE"/>
    <w:rsid w:val="00F22FB3"/>
    <w:rsid w:val="00F36EF4"/>
    <w:rsid w:val="00F44A14"/>
    <w:rsid w:val="00F46884"/>
    <w:rsid w:val="00F87C40"/>
    <w:rsid w:val="00FA0849"/>
    <w:rsid w:val="00FA2A56"/>
    <w:rsid w:val="00FB4671"/>
    <w:rsid w:val="00FC5971"/>
    <w:rsid w:val="00FC667C"/>
    <w:rsid w:val="00FF03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C11E"/>
  <w15:docId w15:val="{93B40509-5739-594E-A3F6-F4E9C88D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8C0"/>
    <w:pPr>
      <w:ind w:left="720"/>
      <w:contextualSpacing/>
    </w:pPr>
  </w:style>
  <w:style w:type="character" w:styleId="CommentReference">
    <w:name w:val="annotation reference"/>
    <w:basedOn w:val="DefaultParagraphFont"/>
    <w:uiPriority w:val="99"/>
    <w:semiHidden/>
    <w:unhideWhenUsed/>
    <w:rsid w:val="00A568C0"/>
    <w:rPr>
      <w:sz w:val="16"/>
      <w:szCs w:val="16"/>
    </w:rPr>
  </w:style>
  <w:style w:type="paragraph" w:styleId="CommentText">
    <w:name w:val="annotation text"/>
    <w:basedOn w:val="Normal"/>
    <w:link w:val="CommentTextChar"/>
    <w:uiPriority w:val="99"/>
    <w:semiHidden/>
    <w:unhideWhenUsed/>
    <w:rsid w:val="00A568C0"/>
    <w:rPr>
      <w:szCs w:val="20"/>
    </w:rPr>
  </w:style>
  <w:style w:type="character" w:customStyle="1" w:styleId="CommentTextChar">
    <w:name w:val="Comment Text Char"/>
    <w:basedOn w:val="DefaultParagraphFont"/>
    <w:link w:val="CommentText"/>
    <w:uiPriority w:val="99"/>
    <w:semiHidden/>
    <w:rsid w:val="00A568C0"/>
    <w:rPr>
      <w:szCs w:val="20"/>
    </w:rPr>
  </w:style>
  <w:style w:type="paragraph" w:styleId="BalloonText">
    <w:name w:val="Balloon Text"/>
    <w:basedOn w:val="Normal"/>
    <w:link w:val="BalloonTextChar"/>
    <w:uiPriority w:val="99"/>
    <w:semiHidden/>
    <w:unhideWhenUsed/>
    <w:rsid w:val="00A568C0"/>
    <w:rPr>
      <w:rFonts w:ascii="Tahoma" w:hAnsi="Tahoma" w:cs="Tahoma"/>
      <w:sz w:val="16"/>
      <w:szCs w:val="16"/>
    </w:rPr>
  </w:style>
  <w:style w:type="character" w:customStyle="1" w:styleId="BalloonTextChar">
    <w:name w:val="Balloon Text Char"/>
    <w:basedOn w:val="DefaultParagraphFont"/>
    <w:link w:val="BalloonText"/>
    <w:uiPriority w:val="99"/>
    <w:semiHidden/>
    <w:rsid w:val="00A568C0"/>
    <w:rPr>
      <w:rFonts w:ascii="Tahoma" w:hAnsi="Tahoma" w:cs="Tahoma"/>
      <w:sz w:val="16"/>
      <w:szCs w:val="16"/>
    </w:rPr>
  </w:style>
  <w:style w:type="paragraph" w:customStyle="1" w:styleId="ListBullet1">
    <w:name w:val="List Bullet1"/>
    <w:basedOn w:val="Normal"/>
    <w:qFormat/>
    <w:rsid w:val="00A774F0"/>
    <w:pPr>
      <w:numPr>
        <w:numId w:val="6"/>
      </w:numPr>
      <w:tabs>
        <w:tab w:val="left" w:pos="720"/>
      </w:tabs>
      <w:spacing w:after="180"/>
    </w:pPr>
    <w:rPr>
      <w:rFonts w:eastAsia="Cambria"/>
      <w:szCs w:val="20"/>
    </w:rPr>
  </w:style>
  <w:style w:type="character" w:styleId="Hyperlink">
    <w:name w:val="Hyperlink"/>
    <w:basedOn w:val="DefaultParagraphFont"/>
    <w:uiPriority w:val="99"/>
    <w:unhideWhenUsed/>
    <w:rsid w:val="00BE70FE"/>
    <w:rPr>
      <w:color w:val="0000FF"/>
      <w:u w:val="single"/>
    </w:rPr>
  </w:style>
  <w:style w:type="paragraph" w:styleId="NormalWeb">
    <w:name w:val="Normal (Web)"/>
    <w:basedOn w:val="Normal"/>
    <w:uiPriority w:val="99"/>
    <w:semiHidden/>
    <w:unhideWhenUsed/>
    <w:rsid w:val="0084204F"/>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F2B61"/>
    <w:rPr>
      <w:b/>
      <w:bCs/>
    </w:rPr>
  </w:style>
  <w:style w:type="character" w:customStyle="1" w:styleId="CommentSubjectChar">
    <w:name w:val="Comment Subject Char"/>
    <w:basedOn w:val="CommentTextChar"/>
    <w:link w:val="CommentSubject"/>
    <w:uiPriority w:val="99"/>
    <w:semiHidden/>
    <w:rsid w:val="006F2B61"/>
    <w:rPr>
      <w:b/>
      <w:bCs/>
      <w:szCs w:val="20"/>
    </w:rPr>
  </w:style>
  <w:style w:type="character" w:customStyle="1" w:styleId="UnresolvedMention1">
    <w:name w:val="Unresolved Mention1"/>
    <w:basedOn w:val="DefaultParagraphFont"/>
    <w:uiPriority w:val="99"/>
    <w:semiHidden/>
    <w:unhideWhenUsed/>
    <w:rsid w:val="0002456C"/>
    <w:rPr>
      <w:color w:val="605E5C"/>
      <w:shd w:val="clear" w:color="auto" w:fill="E1DFDD"/>
    </w:rPr>
  </w:style>
  <w:style w:type="character" w:styleId="UnresolvedMention">
    <w:name w:val="Unresolved Mention"/>
    <w:basedOn w:val="DefaultParagraphFont"/>
    <w:uiPriority w:val="99"/>
    <w:semiHidden/>
    <w:unhideWhenUsed/>
    <w:rsid w:val="00B6454D"/>
    <w:rPr>
      <w:color w:val="605E5C"/>
      <w:shd w:val="clear" w:color="auto" w:fill="E1DFDD"/>
    </w:rPr>
  </w:style>
  <w:style w:type="character" w:styleId="FollowedHyperlink">
    <w:name w:val="FollowedHyperlink"/>
    <w:basedOn w:val="DefaultParagraphFont"/>
    <w:uiPriority w:val="99"/>
    <w:semiHidden/>
    <w:unhideWhenUsed/>
    <w:rsid w:val="00B6454D"/>
    <w:rPr>
      <w:color w:val="800080" w:themeColor="followedHyperlink"/>
      <w:u w:val="single"/>
    </w:rPr>
  </w:style>
  <w:style w:type="character" w:customStyle="1" w:styleId="apple-converted-space">
    <w:name w:val="apple-converted-space"/>
    <w:basedOn w:val="DefaultParagraphFont"/>
    <w:rsid w:val="00343AF0"/>
  </w:style>
  <w:style w:type="paragraph" w:styleId="FootnoteText">
    <w:name w:val="footnote text"/>
    <w:basedOn w:val="Normal"/>
    <w:link w:val="FootnoteTextChar"/>
    <w:uiPriority w:val="99"/>
    <w:semiHidden/>
    <w:unhideWhenUsed/>
    <w:rsid w:val="0048065A"/>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semiHidden/>
    <w:rsid w:val="0048065A"/>
    <w:rPr>
      <w:rFonts w:ascii="Times New Roman" w:eastAsia="Times New Roman" w:hAnsi="Times New Roman" w:cs="Times New Roman"/>
      <w:szCs w:val="20"/>
    </w:rPr>
  </w:style>
  <w:style w:type="character" w:styleId="FootnoteReference">
    <w:name w:val="footnote reference"/>
    <w:basedOn w:val="DefaultParagraphFont"/>
    <w:uiPriority w:val="99"/>
    <w:semiHidden/>
    <w:unhideWhenUsed/>
    <w:rsid w:val="004806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9146">
      <w:bodyDiv w:val="1"/>
      <w:marLeft w:val="0"/>
      <w:marRight w:val="0"/>
      <w:marTop w:val="0"/>
      <w:marBottom w:val="0"/>
      <w:divBdr>
        <w:top w:val="none" w:sz="0" w:space="0" w:color="auto"/>
        <w:left w:val="none" w:sz="0" w:space="0" w:color="auto"/>
        <w:bottom w:val="none" w:sz="0" w:space="0" w:color="auto"/>
        <w:right w:val="none" w:sz="0" w:space="0" w:color="auto"/>
      </w:divBdr>
    </w:div>
    <w:div w:id="272791739">
      <w:bodyDiv w:val="1"/>
      <w:marLeft w:val="0"/>
      <w:marRight w:val="0"/>
      <w:marTop w:val="0"/>
      <w:marBottom w:val="0"/>
      <w:divBdr>
        <w:top w:val="none" w:sz="0" w:space="0" w:color="auto"/>
        <w:left w:val="none" w:sz="0" w:space="0" w:color="auto"/>
        <w:bottom w:val="none" w:sz="0" w:space="0" w:color="auto"/>
        <w:right w:val="none" w:sz="0" w:space="0" w:color="auto"/>
      </w:divBdr>
    </w:div>
    <w:div w:id="316306487">
      <w:bodyDiv w:val="1"/>
      <w:marLeft w:val="0"/>
      <w:marRight w:val="0"/>
      <w:marTop w:val="0"/>
      <w:marBottom w:val="0"/>
      <w:divBdr>
        <w:top w:val="none" w:sz="0" w:space="0" w:color="auto"/>
        <w:left w:val="none" w:sz="0" w:space="0" w:color="auto"/>
        <w:bottom w:val="none" w:sz="0" w:space="0" w:color="auto"/>
        <w:right w:val="none" w:sz="0" w:space="0" w:color="auto"/>
      </w:divBdr>
    </w:div>
    <w:div w:id="558371410">
      <w:bodyDiv w:val="1"/>
      <w:marLeft w:val="0"/>
      <w:marRight w:val="0"/>
      <w:marTop w:val="0"/>
      <w:marBottom w:val="0"/>
      <w:divBdr>
        <w:top w:val="none" w:sz="0" w:space="0" w:color="auto"/>
        <w:left w:val="none" w:sz="0" w:space="0" w:color="auto"/>
        <w:bottom w:val="none" w:sz="0" w:space="0" w:color="auto"/>
        <w:right w:val="none" w:sz="0" w:space="0" w:color="auto"/>
      </w:divBdr>
    </w:div>
    <w:div w:id="800727173">
      <w:bodyDiv w:val="1"/>
      <w:marLeft w:val="0"/>
      <w:marRight w:val="0"/>
      <w:marTop w:val="0"/>
      <w:marBottom w:val="0"/>
      <w:divBdr>
        <w:top w:val="none" w:sz="0" w:space="0" w:color="auto"/>
        <w:left w:val="none" w:sz="0" w:space="0" w:color="auto"/>
        <w:bottom w:val="none" w:sz="0" w:space="0" w:color="auto"/>
        <w:right w:val="none" w:sz="0" w:space="0" w:color="auto"/>
      </w:divBdr>
    </w:div>
    <w:div w:id="1011689724">
      <w:bodyDiv w:val="1"/>
      <w:marLeft w:val="0"/>
      <w:marRight w:val="0"/>
      <w:marTop w:val="0"/>
      <w:marBottom w:val="0"/>
      <w:divBdr>
        <w:top w:val="none" w:sz="0" w:space="0" w:color="auto"/>
        <w:left w:val="none" w:sz="0" w:space="0" w:color="auto"/>
        <w:bottom w:val="none" w:sz="0" w:space="0" w:color="auto"/>
        <w:right w:val="none" w:sz="0" w:space="0" w:color="auto"/>
      </w:divBdr>
    </w:div>
    <w:div w:id="1185825190">
      <w:bodyDiv w:val="1"/>
      <w:marLeft w:val="0"/>
      <w:marRight w:val="0"/>
      <w:marTop w:val="0"/>
      <w:marBottom w:val="0"/>
      <w:divBdr>
        <w:top w:val="none" w:sz="0" w:space="0" w:color="auto"/>
        <w:left w:val="none" w:sz="0" w:space="0" w:color="auto"/>
        <w:bottom w:val="none" w:sz="0" w:space="0" w:color="auto"/>
        <w:right w:val="none" w:sz="0" w:space="0" w:color="auto"/>
      </w:divBdr>
    </w:div>
    <w:div w:id="1251236398">
      <w:bodyDiv w:val="1"/>
      <w:marLeft w:val="0"/>
      <w:marRight w:val="0"/>
      <w:marTop w:val="0"/>
      <w:marBottom w:val="0"/>
      <w:divBdr>
        <w:top w:val="none" w:sz="0" w:space="0" w:color="auto"/>
        <w:left w:val="none" w:sz="0" w:space="0" w:color="auto"/>
        <w:bottom w:val="none" w:sz="0" w:space="0" w:color="auto"/>
        <w:right w:val="none" w:sz="0" w:space="0" w:color="auto"/>
      </w:divBdr>
    </w:div>
    <w:div w:id="1333491087">
      <w:bodyDiv w:val="1"/>
      <w:marLeft w:val="0"/>
      <w:marRight w:val="0"/>
      <w:marTop w:val="0"/>
      <w:marBottom w:val="0"/>
      <w:divBdr>
        <w:top w:val="none" w:sz="0" w:space="0" w:color="auto"/>
        <w:left w:val="none" w:sz="0" w:space="0" w:color="auto"/>
        <w:bottom w:val="none" w:sz="0" w:space="0" w:color="auto"/>
        <w:right w:val="none" w:sz="0" w:space="0" w:color="auto"/>
      </w:divBdr>
      <w:divsChild>
        <w:div w:id="1363558169">
          <w:marLeft w:val="274"/>
          <w:marRight w:val="0"/>
          <w:marTop w:val="0"/>
          <w:marBottom w:val="0"/>
          <w:divBdr>
            <w:top w:val="none" w:sz="0" w:space="0" w:color="auto"/>
            <w:left w:val="none" w:sz="0" w:space="0" w:color="auto"/>
            <w:bottom w:val="none" w:sz="0" w:space="0" w:color="auto"/>
            <w:right w:val="none" w:sz="0" w:space="0" w:color="auto"/>
          </w:divBdr>
        </w:div>
      </w:divsChild>
    </w:div>
    <w:div w:id="1363550610">
      <w:bodyDiv w:val="1"/>
      <w:marLeft w:val="0"/>
      <w:marRight w:val="0"/>
      <w:marTop w:val="0"/>
      <w:marBottom w:val="0"/>
      <w:divBdr>
        <w:top w:val="none" w:sz="0" w:space="0" w:color="auto"/>
        <w:left w:val="none" w:sz="0" w:space="0" w:color="auto"/>
        <w:bottom w:val="none" w:sz="0" w:space="0" w:color="auto"/>
        <w:right w:val="none" w:sz="0" w:space="0" w:color="auto"/>
      </w:divBdr>
    </w:div>
    <w:div w:id="1379085238">
      <w:bodyDiv w:val="1"/>
      <w:marLeft w:val="0"/>
      <w:marRight w:val="0"/>
      <w:marTop w:val="0"/>
      <w:marBottom w:val="0"/>
      <w:divBdr>
        <w:top w:val="none" w:sz="0" w:space="0" w:color="auto"/>
        <w:left w:val="none" w:sz="0" w:space="0" w:color="auto"/>
        <w:bottom w:val="none" w:sz="0" w:space="0" w:color="auto"/>
        <w:right w:val="none" w:sz="0" w:space="0" w:color="auto"/>
      </w:divBdr>
    </w:div>
    <w:div w:id="1396512724">
      <w:bodyDiv w:val="1"/>
      <w:marLeft w:val="0"/>
      <w:marRight w:val="0"/>
      <w:marTop w:val="0"/>
      <w:marBottom w:val="0"/>
      <w:divBdr>
        <w:top w:val="none" w:sz="0" w:space="0" w:color="auto"/>
        <w:left w:val="none" w:sz="0" w:space="0" w:color="auto"/>
        <w:bottom w:val="none" w:sz="0" w:space="0" w:color="auto"/>
        <w:right w:val="none" w:sz="0" w:space="0" w:color="auto"/>
      </w:divBdr>
    </w:div>
    <w:div w:id="1611620005">
      <w:bodyDiv w:val="1"/>
      <w:marLeft w:val="0"/>
      <w:marRight w:val="0"/>
      <w:marTop w:val="0"/>
      <w:marBottom w:val="0"/>
      <w:divBdr>
        <w:top w:val="none" w:sz="0" w:space="0" w:color="auto"/>
        <w:left w:val="none" w:sz="0" w:space="0" w:color="auto"/>
        <w:bottom w:val="none" w:sz="0" w:space="0" w:color="auto"/>
        <w:right w:val="none" w:sz="0" w:space="0" w:color="auto"/>
      </w:divBdr>
      <w:divsChild>
        <w:div w:id="1877808469">
          <w:marLeft w:val="274"/>
          <w:marRight w:val="0"/>
          <w:marTop w:val="0"/>
          <w:marBottom w:val="0"/>
          <w:divBdr>
            <w:top w:val="none" w:sz="0" w:space="0" w:color="auto"/>
            <w:left w:val="none" w:sz="0" w:space="0" w:color="auto"/>
            <w:bottom w:val="none" w:sz="0" w:space="0" w:color="auto"/>
            <w:right w:val="none" w:sz="0" w:space="0" w:color="auto"/>
          </w:divBdr>
        </w:div>
      </w:divsChild>
    </w:div>
    <w:div w:id="1753965261">
      <w:bodyDiv w:val="1"/>
      <w:marLeft w:val="0"/>
      <w:marRight w:val="0"/>
      <w:marTop w:val="0"/>
      <w:marBottom w:val="0"/>
      <w:divBdr>
        <w:top w:val="none" w:sz="0" w:space="0" w:color="auto"/>
        <w:left w:val="none" w:sz="0" w:space="0" w:color="auto"/>
        <w:bottom w:val="none" w:sz="0" w:space="0" w:color="auto"/>
        <w:right w:val="none" w:sz="0" w:space="0" w:color="auto"/>
      </w:divBdr>
    </w:div>
    <w:div w:id="20928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matri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zintel@zintelpr.com" TargetMode="External"/><Relationship Id="rId5" Type="http://schemas.openxmlformats.org/officeDocument/2006/relationships/footnotes" Target="footnotes.xml"/><Relationship Id="rId10" Type="http://schemas.openxmlformats.org/officeDocument/2006/relationships/hyperlink" Target="mailto:finance@verimatrix.com" TargetMode="External"/><Relationship Id="rId4" Type="http://schemas.openxmlformats.org/officeDocument/2006/relationships/webSettings" Target="webSettings.xml"/><Relationship Id="rId9" Type="http://schemas.openxmlformats.org/officeDocument/2006/relationships/hyperlink" Target="http://www.verimatr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Foster</dc:creator>
  <cp:lastModifiedBy>Sandra Oliveira</cp:lastModifiedBy>
  <cp:revision>3</cp:revision>
  <cp:lastPrinted>2021-01-04T15:52:00Z</cp:lastPrinted>
  <dcterms:created xsi:type="dcterms:W3CDTF">2021-01-04T15:54:00Z</dcterms:created>
  <dcterms:modified xsi:type="dcterms:W3CDTF">2021-01-04T16:00:00Z</dcterms:modified>
</cp:coreProperties>
</file>